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D675" w14:textId="3070A80D" w:rsidR="00F836FF" w:rsidRPr="00143586" w:rsidRDefault="00F836FF" w:rsidP="00F836FF">
      <w:pPr>
        <w:pStyle w:val="Default"/>
        <w:spacing w:before="240" w:after="240"/>
        <w:rPr>
          <w:rFonts w:ascii="Times New Roman" w:eastAsia="Times New Roman" w:hAnsi="Times New Roman" w:cs="Times New Roman"/>
          <w:lang w:val="pl-PL"/>
        </w:rPr>
      </w:pPr>
      <w:bookmarkStart w:id="0" w:name="_GoBack"/>
      <w:bookmarkEnd w:id="0"/>
      <w:r w:rsidRPr="00143586">
        <w:rPr>
          <w:rFonts w:ascii="Times New Roman" w:hAnsi="Times New Roman" w:cs="Times New Roman"/>
          <w:b/>
          <w:sz w:val="23"/>
          <w:szCs w:val="23"/>
          <w:lang w:val="en-US"/>
        </w:rPr>
        <w:t xml:space="preserve">Celtic Seas and northern Bay of Biscay </w:t>
      </w:r>
      <w:r w:rsidR="00143586">
        <w:rPr>
          <w:rFonts w:ascii="Times New Roman" w:hAnsi="Times New Roman" w:cs="Times New Roman"/>
          <w:b/>
          <w:sz w:val="23"/>
          <w:szCs w:val="23"/>
          <w:lang w:val="en-US"/>
        </w:rPr>
        <w:t>m</w:t>
      </w:r>
      <w:r w:rsidRPr="00143586">
        <w:rPr>
          <w:rFonts w:ascii="Times New Roman" w:hAnsi="Times New Roman" w:cs="Times New Roman"/>
          <w:b/>
          <w:sz w:val="23"/>
          <w:szCs w:val="23"/>
          <w:lang w:val="en-US"/>
        </w:rPr>
        <w:t>egrim (</w:t>
      </w:r>
      <w:proofErr w:type="spellStart"/>
      <w:r w:rsidRPr="00143586">
        <w:rPr>
          <w:rFonts w:ascii="Times New Roman" w:hAnsi="Times New Roman" w:cs="Times New Roman"/>
          <w:b/>
          <w:i/>
          <w:iCs/>
          <w:sz w:val="23"/>
          <w:szCs w:val="23"/>
          <w:lang w:val="en-US"/>
        </w:rPr>
        <w:t>Lepidorhombus</w:t>
      </w:r>
      <w:proofErr w:type="spellEnd"/>
      <w:r w:rsidRPr="00143586">
        <w:rPr>
          <w:rFonts w:ascii="Times New Roman" w:hAnsi="Times New Roman" w:cs="Times New Roman"/>
          <w:b/>
          <w:i/>
          <w:iCs/>
          <w:sz w:val="23"/>
          <w:szCs w:val="23"/>
          <w:lang w:val="en-US"/>
        </w:rPr>
        <w:t xml:space="preserve"> </w:t>
      </w:r>
      <w:proofErr w:type="spellStart"/>
      <w:r w:rsidRPr="00143586">
        <w:rPr>
          <w:rFonts w:ascii="Times New Roman" w:hAnsi="Times New Roman" w:cs="Times New Roman"/>
          <w:b/>
          <w:i/>
          <w:iCs/>
          <w:sz w:val="23"/>
          <w:szCs w:val="23"/>
          <w:lang w:val="en-US"/>
        </w:rPr>
        <w:t>whiffiagonis</w:t>
      </w:r>
      <w:proofErr w:type="spellEnd"/>
      <w:r w:rsidRPr="00143586">
        <w:rPr>
          <w:rFonts w:ascii="Times New Roman" w:hAnsi="Times New Roman" w:cs="Times New Roman"/>
          <w:b/>
          <w:sz w:val="23"/>
          <w:szCs w:val="23"/>
          <w:lang w:val="en-US"/>
        </w:rPr>
        <w:t xml:space="preserve">) Otolith exchange (ICES 7.b-k – </w:t>
      </w:r>
      <w:proofErr w:type="gramStart"/>
      <w:r w:rsidRPr="00143586">
        <w:rPr>
          <w:rFonts w:ascii="Times New Roman" w:hAnsi="Times New Roman" w:cs="Times New Roman"/>
          <w:b/>
          <w:sz w:val="23"/>
          <w:szCs w:val="23"/>
          <w:lang w:val="en-US"/>
        </w:rPr>
        <w:t>8.a,b</w:t>
      </w:r>
      <w:proofErr w:type="gramEnd"/>
      <w:r w:rsidRPr="00143586">
        <w:rPr>
          <w:rFonts w:ascii="Times New Roman" w:hAnsi="Times New Roman" w:cs="Times New Roman"/>
          <w:b/>
          <w:sz w:val="23"/>
          <w:szCs w:val="23"/>
          <w:lang w:val="en-US"/>
        </w:rPr>
        <w:t>,d)</w:t>
      </w:r>
      <w:r w:rsidRPr="00143586">
        <w:rPr>
          <w:rFonts w:ascii="Times New Roman" w:hAnsi="Times New Roman" w:cs="Times New Roman"/>
          <w:b/>
          <w:bCs/>
          <w:sz w:val="23"/>
          <w:szCs w:val="23"/>
          <w:lang w:val="en-US"/>
        </w:rPr>
        <w:t xml:space="preserve"> </w:t>
      </w:r>
      <w:r w:rsidR="00143586" w:rsidRPr="00143586">
        <w:rPr>
          <w:rFonts w:ascii="Times New Roman" w:hAnsi="Times New Roman" w:cs="Times New Roman"/>
          <w:b/>
          <w:bCs/>
          <w:sz w:val="23"/>
          <w:szCs w:val="23"/>
          <w:lang w:val="en-US"/>
        </w:rPr>
        <w:t>(</w:t>
      </w:r>
      <w:proofErr w:type="spellStart"/>
      <w:r w:rsidRPr="00143586">
        <w:rPr>
          <w:rFonts w:ascii="Times New Roman" w:hAnsi="Times New Roman" w:cs="Times New Roman"/>
          <w:b/>
          <w:bCs/>
          <w:sz w:val="23"/>
          <w:szCs w:val="23"/>
          <w:lang w:val="en-US"/>
        </w:rPr>
        <w:t>SmartDots</w:t>
      </w:r>
      <w:proofErr w:type="spellEnd"/>
      <w:r w:rsidRPr="00143586">
        <w:rPr>
          <w:rFonts w:ascii="Times New Roman" w:hAnsi="Times New Roman" w:cs="Times New Roman"/>
          <w:b/>
          <w:bCs/>
          <w:sz w:val="23"/>
          <w:szCs w:val="23"/>
          <w:lang w:val="en-US"/>
        </w:rPr>
        <w:t xml:space="preserve"> event: 355) </w:t>
      </w:r>
    </w:p>
    <w:p w14:paraId="0B0ADB6E" w14:textId="77777777" w:rsidR="00671151" w:rsidRPr="00143586" w:rsidRDefault="00671151" w:rsidP="00671151">
      <w:pPr>
        <w:rPr>
          <w:rFonts w:ascii="Times New Roman" w:hAnsi="Times New Roman" w:cs="Times New Roman"/>
          <w:lang w:val="pl-PL"/>
        </w:rPr>
      </w:pPr>
    </w:p>
    <w:p w14:paraId="5CF52B39" w14:textId="2DC22FEF"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An otolith exchange from the Celtic Seas and northern Bay of Biscay stock (Div. 7.b–k and </w:t>
      </w:r>
      <w:proofErr w:type="gramStart"/>
      <w:r w:rsidRPr="00143586">
        <w:rPr>
          <w:rFonts w:ascii="Times New Roman" w:hAnsi="Times New Roman" w:cs="Times New Roman"/>
        </w:rPr>
        <w:t>8.a,b</w:t>
      </w:r>
      <w:proofErr w:type="gramEnd"/>
      <w:r w:rsidRPr="00143586">
        <w:rPr>
          <w:rFonts w:ascii="Times New Roman" w:hAnsi="Times New Roman" w:cs="Times New Roman"/>
        </w:rPr>
        <w:t xml:space="preserve">,d) of megrim was performed  after more than a decade.  A total of 120 whole otoliths and images were </w:t>
      </w:r>
      <w:r w:rsidR="00143586" w:rsidRPr="00143586">
        <w:rPr>
          <w:rFonts w:ascii="Times New Roman" w:hAnsi="Times New Roman" w:cs="Times New Roman"/>
        </w:rPr>
        <w:t>analysed</w:t>
      </w:r>
      <w:r w:rsidRPr="00143586">
        <w:rPr>
          <w:rFonts w:ascii="Times New Roman" w:hAnsi="Times New Roman" w:cs="Times New Roman"/>
        </w:rPr>
        <w:t xml:space="preserve">, representative of the whole range of specimens commercially captured.  The “multistage modal age approach” was used, and the percentage of multiple mode cases was reduced from 13% (traditional approach) to 0% (multistage approach).  </w:t>
      </w:r>
    </w:p>
    <w:p w14:paraId="448803FF" w14:textId="77777777"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For </w:t>
      </w:r>
      <w:r w:rsidRPr="00143586">
        <w:rPr>
          <w:rFonts w:ascii="Times New Roman" w:hAnsi="Times New Roman" w:cs="Times New Roman"/>
          <w:b/>
          <w:bCs/>
        </w:rPr>
        <w:t>all readers</w:t>
      </w:r>
      <w:r w:rsidRPr="00143586">
        <w:rPr>
          <w:rFonts w:ascii="Times New Roman" w:hAnsi="Times New Roman" w:cs="Times New Roman"/>
        </w:rPr>
        <w:t xml:space="preserve">, the overall agreement (PA) was 46%, CV was 23%, APE was 17% and relative bias (RB) was 0.32. </w:t>
      </w:r>
    </w:p>
    <w:p w14:paraId="310E22C2" w14:textId="77777777"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For </w:t>
      </w:r>
      <w:r w:rsidRPr="00143586">
        <w:rPr>
          <w:rFonts w:ascii="Times New Roman" w:hAnsi="Times New Roman" w:cs="Times New Roman"/>
          <w:b/>
          <w:bCs/>
        </w:rPr>
        <w:t>advanced readers</w:t>
      </w:r>
      <w:r w:rsidRPr="00143586">
        <w:rPr>
          <w:rFonts w:ascii="Times New Roman" w:hAnsi="Times New Roman" w:cs="Times New Roman"/>
        </w:rPr>
        <w:t xml:space="preserve">, the overall agreement (PA) was 49%, CV was 22%, APE was 16% and relative bias (RB) was 0.21. </w:t>
      </w:r>
    </w:p>
    <w:p w14:paraId="06582D25" w14:textId="77777777"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 For the </w:t>
      </w:r>
      <w:r w:rsidRPr="00143586">
        <w:rPr>
          <w:rFonts w:ascii="Times New Roman" w:hAnsi="Times New Roman" w:cs="Times New Roman"/>
          <w:b/>
          <w:bCs/>
        </w:rPr>
        <w:t xml:space="preserve">readers involved in the assessment </w:t>
      </w:r>
      <w:r w:rsidRPr="00143586">
        <w:rPr>
          <w:rFonts w:ascii="Times New Roman" w:hAnsi="Times New Roman" w:cs="Times New Roman"/>
        </w:rPr>
        <w:t>of this stock, similar results were obtained: overall PA of 48.8 %, CV of 18.6%, and RB of 0.29.</w:t>
      </w:r>
    </w:p>
    <w:p w14:paraId="7FC88E8C" w14:textId="0DB5BAF8"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 In no case the agreement exceeds 50%, or CV was lower than 10%.  </w:t>
      </w:r>
    </w:p>
    <w:p w14:paraId="4C119435" w14:textId="4FAF59A8" w:rsidR="00671151" w:rsidRPr="00143586" w:rsidRDefault="00671151" w:rsidP="00671151">
      <w:pPr>
        <w:spacing w:line="360" w:lineRule="auto"/>
        <w:jc w:val="both"/>
        <w:rPr>
          <w:rFonts w:ascii="Times New Roman" w:hAnsi="Times New Roman" w:cs="Times New Roman"/>
        </w:rPr>
      </w:pPr>
      <w:r w:rsidRPr="00143586">
        <w:rPr>
          <w:rFonts w:ascii="Times New Roman" w:hAnsi="Times New Roman" w:cs="Times New Roman"/>
        </w:rPr>
        <w:t xml:space="preserve">Strata </w:t>
      </w:r>
      <w:r w:rsidRPr="00143586">
        <w:rPr>
          <w:rFonts w:ascii="Times New Roman" w:hAnsi="Times New Roman" w:cs="Times New Roman"/>
          <w:b/>
          <w:bCs/>
        </w:rPr>
        <w:t xml:space="preserve">semester </w:t>
      </w:r>
      <w:r w:rsidRPr="00143586">
        <w:rPr>
          <w:rFonts w:ascii="Times New Roman" w:hAnsi="Times New Roman" w:cs="Times New Roman"/>
        </w:rPr>
        <w:t xml:space="preserve">was analysed showing better results for </w:t>
      </w:r>
      <w:r w:rsidRPr="00143586">
        <w:rPr>
          <w:rFonts w:ascii="Times New Roman" w:hAnsi="Times New Roman" w:cs="Times New Roman"/>
          <w:b/>
          <w:bCs/>
        </w:rPr>
        <w:t xml:space="preserve">all readers </w:t>
      </w:r>
      <w:r w:rsidRPr="00143586">
        <w:rPr>
          <w:rFonts w:ascii="Times New Roman" w:hAnsi="Times New Roman" w:cs="Times New Roman"/>
        </w:rPr>
        <w:t xml:space="preserve">in the first semester compared to the second one: PA (50% vs 47%), CV (21% vs 22%), APE (15% vs 16%), RB (0.30 vs 0.12).  The overall PA have values over 50% only for ages 3 to 6, CV doesn’t show any particular pattern, in fact it is over 20% for all modal ages except age 3. The modal ages estimated with highest accuracy are 3 and 4, the rest of modal ages are in general overestimated systematically until the age 9 when systematic underestimation appears and progressively get worse.  Different criteria in the identification of the true annuli appeared.  Worst results in present exchange than in previous megrim age estimation exchanges and workshops (almost all based on stock 7.b-k, 8.abd) are observed.   General concerns related to the age estimation in that stock were found, </w:t>
      </w:r>
      <w:r w:rsidRPr="00143586">
        <w:rPr>
          <w:rFonts w:ascii="Times New Roman" w:hAnsi="Times New Roman" w:cs="Times New Roman"/>
          <w:b/>
          <w:bCs/>
        </w:rPr>
        <w:t>a new workshop is</w:t>
      </w:r>
      <w:r w:rsidRPr="00143586">
        <w:rPr>
          <w:rFonts w:ascii="Times New Roman" w:hAnsi="Times New Roman" w:cs="Times New Roman"/>
        </w:rPr>
        <w:t xml:space="preserve"> </w:t>
      </w:r>
      <w:r w:rsidRPr="00143586">
        <w:rPr>
          <w:rFonts w:ascii="Times New Roman" w:hAnsi="Times New Roman" w:cs="Times New Roman"/>
          <w:b/>
          <w:bCs/>
        </w:rPr>
        <w:t>recommended to unify reading criteria.</w:t>
      </w:r>
      <w:r w:rsidRPr="00143586">
        <w:rPr>
          <w:rFonts w:ascii="Times New Roman" w:hAnsi="Times New Roman" w:cs="Times New Roman"/>
        </w:rPr>
        <w:t xml:space="preserve"> Additionally, a reference collection training, with examples of structure’ interpretations clearly explained is recommended due to the difficulty of interpretation </w:t>
      </w:r>
      <w:r w:rsidR="00157E74">
        <w:rPr>
          <w:rFonts w:ascii="Times New Roman" w:hAnsi="Times New Roman" w:cs="Times New Roman"/>
        </w:rPr>
        <w:t xml:space="preserve">for </w:t>
      </w:r>
      <w:r w:rsidRPr="00143586">
        <w:rPr>
          <w:rFonts w:ascii="Times New Roman" w:hAnsi="Times New Roman" w:cs="Times New Roman"/>
        </w:rPr>
        <w:t xml:space="preserve">otolith with high degree of opacity.  A reference collection, trainings and continue calibration EXs for all readers are </w:t>
      </w:r>
      <w:r w:rsidRPr="00157E74">
        <w:rPr>
          <w:rFonts w:ascii="Times New Roman" w:hAnsi="Times New Roman" w:cs="Times New Roman"/>
        </w:rPr>
        <w:t>recommended</w:t>
      </w:r>
      <w:r w:rsidRPr="00143586">
        <w:rPr>
          <w:rFonts w:ascii="Times New Roman" w:hAnsi="Times New Roman" w:cs="Times New Roman"/>
        </w:rPr>
        <w:t>.</w:t>
      </w:r>
    </w:p>
    <w:p w14:paraId="596F9F20" w14:textId="77777777" w:rsidR="00671151" w:rsidRPr="00143586" w:rsidRDefault="00671151" w:rsidP="00671151">
      <w:pPr>
        <w:spacing w:line="360" w:lineRule="auto"/>
        <w:rPr>
          <w:rFonts w:ascii="Times New Roman" w:hAnsi="Times New Roman" w:cs="Times New Roman"/>
        </w:rPr>
      </w:pPr>
      <w:r w:rsidRPr="00143586">
        <w:rPr>
          <w:rFonts w:ascii="Times New Roman" w:hAnsi="Times New Roman" w:cs="Times New Roman"/>
        </w:rPr>
        <w:t>Coordinator: Jorge Landa (Spain).</w:t>
      </w:r>
    </w:p>
    <w:p w14:paraId="2A3881B7" w14:textId="77777777" w:rsidR="00671151" w:rsidRPr="00143586" w:rsidRDefault="00671151" w:rsidP="00671151">
      <w:pPr>
        <w:spacing w:line="360" w:lineRule="auto"/>
        <w:rPr>
          <w:rFonts w:ascii="Times New Roman" w:hAnsi="Times New Roman" w:cs="Times New Roman"/>
        </w:rPr>
      </w:pPr>
      <w:r w:rsidRPr="00143586">
        <w:rPr>
          <w:rFonts w:ascii="Times New Roman" w:hAnsi="Times New Roman" w:cs="Times New Roman"/>
        </w:rPr>
        <w:t>Data analysis: Larissa Modica (Spain).</w:t>
      </w:r>
    </w:p>
    <w:p w14:paraId="0C587932" w14:textId="77777777" w:rsidR="00F11BA0" w:rsidRPr="00143586" w:rsidRDefault="00F11BA0">
      <w:pPr>
        <w:rPr>
          <w:rFonts w:ascii="Times New Roman" w:hAnsi="Times New Roman" w:cs="Times New Roman"/>
        </w:rPr>
      </w:pPr>
    </w:p>
    <w:sectPr w:rsidR="00F11BA0" w:rsidRPr="00143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9580B"/>
    <w:multiLevelType w:val="multilevel"/>
    <w:tmpl w:val="B6AC9AC0"/>
    <w:lvl w:ilvl="0">
      <w:start w:val="1"/>
      <w:numFmt w:val="decimal"/>
      <w:pStyle w:val="Ttulo1"/>
      <w:isLgl/>
      <w:lvlText w:val="%1"/>
      <w:lvlJc w:val="left"/>
      <w:pPr>
        <w:ind w:left="432" w:hanging="432"/>
      </w:pPr>
      <w:rPr>
        <w:rFonts w:hint="default"/>
      </w:rPr>
    </w:lvl>
    <w:lvl w:ilvl="1">
      <w:start w:val="1"/>
      <w:numFmt w:val="decimal"/>
      <w:pStyle w:val="Ttulo2"/>
      <w:isLgl/>
      <w:lvlText w:val="%1.%2"/>
      <w:lvlJc w:val="left"/>
      <w:pPr>
        <w:ind w:left="576" w:hanging="576"/>
      </w:pPr>
      <w:rPr>
        <w:rFonts w:hint="default"/>
      </w:rPr>
    </w:lvl>
    <w:lvl w:ilvl="2">
      <w:start w:val="1"/>
      <w:numFmt w:val="decimal"/>
      <w:pStyle w:val="Ttulo3"/>
      <w:isLg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tulo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51"/>
    <w:rsid w:val="00143586"/>
    <w:rsid w:val="00157E74"/>
    <w:rsid w:val="00384D30"/>
    <w:rsid w:val="004E3552"/>
    <w:rsid w:val="00671151"/>
    <w:rsid w:val="00F11BA0"/>
    <w:rsid w:val="00F836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AF6D"/>
  <w15:chartTrackingRefBased/>
  <w15:docId w15:val="{5EDBCAC2-9433-44C2-B5CB-EA653AE1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151"/>
    <w:pPr>
      <w:spacing w:after="200" w:line="276" w:lineRule="auto"/>
    </w:pPr>
    <w:rPr>
      <w:rFonts w:eastAsiaTheme="minorEastAsia"/>
      <w:kern w:val="0"/>
      <w:lang w:val="en-GB"/>
      <w14:ligatures w14:val="none"/>
    </w:rPr>
  </w:style>
  <w:style w:type="paragraph" w:styleId="Ttulo1">
    <w:name w:val="heading 1"/>
    <w:basedOn w:val="Normal"/>
    <w:next w:val="Normal"/>
    <w:link w:val="Ttulo1Car"/>
    <w:uiPriority w:val="9"/>
    <w:qFormat/>
    <w:rsid w:val="00671151"/>
    <w:pPr>
      <w:pageBreakBefore/>
      <w:numPr>
        <w:numId w:val="1"/>
      </w:numPr>
      <w:spacing w:before="480" w:after="0"/>
      <w:contextualSpacing/>
      <w:outlineLvl w:val="0"/>
    </w:pPr>
    <w:rPr>
      <w:rFonts w:asciiTheme="majorHAnsi" w:eastAsiaTheme="majorEastAsia" w:hAnsiTheme="majorHAnsi" w:cstheme="majorBidi"/>
      <w:bCs/>
      <w:sz w:val="60"/>
      <w:szCs w:val="28"/>
    </w:rPr>
  </w:style>
  <w:style w:type="paragraph" w:styleId="Ttulo2">
    <w:name w:val="heading 2"/>
    <w:basedOn w:val="Normal"/>
    <w:next w:val="Normal"/>
    <w:link w:val="Ttulo2Car"/>
    <w:uiPriority w:val="9"/>
    <w:unhideWhenUsed/>
    <w:qFormat/>
    <w:rsid w:val="00671151"/>
    <w:pPr>
      <w:pageBreakBefore/>
      <w:numPr>
        <w:ilvl w:val="1"/>
        <w:numId w:val="1"/>
      </w:numPr>
      <w:spacing w:before="480" w:after="120"/>
      <w:outlineLvl w:val="1"/>
    </w:pPr>
    <w:rPr>
      <w:rFonts w:asciiTheme="majorHAnsi" w:eastAsiaTheme="majorEastAsia" w:hAnsiTheme="majorHAnsi" w:cstheme="majorBidi"/>
      <w:b/>
      <w:bCs/>
      <w:sz w:val="48"/>
      <w:szCs w:val="26"/>
    </w:rPr>
  </w:style>
  <w:style w:type="paragraph" w:styleId="Ttulo3">
    <w:name w:val="heading 3"/>
    <w:basedOn w:val="Normal"/>
    <w:next w:val="Normal"/>
    <w:link w:val="Ttulo3Car"/>
    <w:uiPriority w:val="9"/>
    <w:unhideWhenUsed/>
    <w:qFormat/>
    <w:rsid w:val="00671151"/>
    <w:pPr>
      <w:numPr>
        <w:ilvl w:val="2"/>
        <w:numId w:val="1"/>
      </w:numPr>
      <w:spacing w:before="200" w:after="120" w:line="271" w:lineRule="auto"/>
      <w:outlineLvl w:val="2"/>
    </w:pPr>
    <w:rPr>
      <w:rFonts w:asciiTheme="majorHAnsi" w:eastAsiaTheme="majorEastAsia" w:hAnsiTheme="majorHAnsi" w:cstheme="majorBidi"/>
      <w:b/>
      <w:bCs/>
      <w:sz w:val="28"/>
    </w:rPr>
  </w:style>
  <w:style w:type="paragraph" w:styleId="Ttulo4">
    <w:name w:val="heading 4"/>
    <w:basedOn w:val="Normal"/>
    <w:next w:val="Normal"/>
    <w:link w:val="Ttulo4Car"/>
    <w:uiPriority w:val="9"/>
    <w:unhideWhenUsed/>
    <w:qFormat/>
    <w:rsid w:val="00671151"/>
    <w:pPr>
      <w:pageBreakBefore/>
      <w:numPr>
        <w:ilvl w:val="4"/>
        <w:numId w:val="1"/>
      </w:numPr>
      <w:spacing w:before="200" w:after="120"/>
      <w:outlineLvl w:val="3"/>
    </w:pPr>
    <w:rPr>
      <w:rFonts w:asciiTheme="majorHAnsi" w:eastAsiaTheme="majorEastAsia" w:hAnsiTheme="majorHAnsi" w:cstheme="majorBidi"/>
      <w:b/>
      <w:bCs/>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151"/>
    <w:rPr>
      <w:rFonts w:asciiTheme="majorHAnsi" w:eastAsiaTheme="majorEastAsia" w:hAnsiTheme="majorHAnsi" w:cstheme="majorBidi"/>
      <w:bCs/>
      <w:kern w:val="0"/>
      <w:sz w:val="60"/>
      <w:szCs w:val="28"/>
      <w:lang w:val="en-GB"/>
      <w14:ligatures w14:val="none"/>
    </w:rPr>
  </w:style>
  <w:style w:type="character" w:customStyle="1" w:styleId="Ttulo2Car">
    <w:name w:val="Título 2 Car"/>
    <w:basedOn w:val="Fuentedeprrafopredeter"/>
    <w:link w:val="Ttulo2"/>
    <w:uiPriority w:val="9"/>
    <w:rsid w:val="00671151"/>
    <w:rPr>
      <w:rFonts w:asciiTheme="majorHAnsi" w:eastAsiaTheme="majorEastAsia" w:hAnsiTheme="majorHAnsi" w:cstheme="majorBidi"/>
      <w:b/>
      <w:bCs/>
      <w:kern w:val="0"/>
      <w:sz w:val="48"/>
      <w:szCs w:val="26"/>
      <w:lang w:val="en-GB"/>
      <w14:ligatures w14:val="none"/>
    </w:rPr>
  </w:style>
  <w:style w:type="character" w:customStyle="1" w:styleId="Ttulo3Car">
    <w:name w:val="Título 3 Car"/>
    <w:basedOn w:val="Fuentedeprrafopredeter"/>
    <w:link w:val="Ttulo3"/>
    <w:uiPriority w:val="9"/>
    <w:rsid w:val="00671151"/>
    <w:rPr>
      <w:rFonts w:asciiTheme="majorHAnsi" w:eastAsiaTheme="majorEastAsia" w:hAnsiTheme="majorHAnsi" w:cstheme="majorBidi"/>
      <w:b/>
      <w:bCs/>
      <w:kern w:val="0"/>
      <w:sz w:val="28"/>
      <w:lang w:val="en-GB"/>
      <w14:ligatures w14:val="none"/>
    </w:rPr>
  </w:style>
  <w:style w:type="character" w:customStyle="1" w:styleId="Ttulo4Car">
    <w:name w:val="Título 4 Car"/>
    <w:basedOn w:val="Fuentedeprrafopredeter"/>
    <w:link w:val="Ttulo4"/>
    <w:uiPriority w:val="9"/>
    <w:rsid w:val="00671151"/>
    <w:rPr>
      <w:rFonts w:asciiTheme="majorHAnsi" w:eastAsiaTheme="majorEastAsia" w:hAnsiTheme="majorHAnsi" w:cstheme="majorBidi"/>
      <w:b/>
      <w:bCs/>
      <w:iCs/>
      <w:kern w:val="0"/>
      <w:sz w:val="28"/>
      <w:lang w:val="en-GB"/>
      <w14:ligatures w14:val="none"/>
    </w:rPr>
  </w:style>
  <w:style w:type="paragraph" w:customStyle="1" w:styleId="Default">
    <w:name w:val="Default"/>
    <w:rsid w:val="00F836FF"/>
    <w:pPr>
      <w:autoSpaceDE w:val="0"/>
      <w:autoSpaceDN w:val="0"/>
      <w:adjustRightInd w:val="0"/>
      <w:spacing w:after="0" w:line="240" w:lineRule="auto"/>
    </w:pPr>
    <w:rPr>
      <w:rFonts w:ascii="Palatino Linotype" w:hAnsi="Palatino Linotype" w:cs="Palatino Linotype"/>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dc:creator>
  <cp:keywords/>
  <dc:description/>
  <cp:lastModifiedBy>Larissa Modica</cp:lastModifiedBy>
  <cp:revision>2</cp:revision>
  <dcterms:created xsi:type="dcterms:W3CDTF">2024-11-27T11:00:00Z</dcterms:created>
  <dcterms:modified xsi:type="dcterms:W3CDTF">2024-11-27T11:00:00Z</dcterms:modified>
</cp:coreProperties>
</file>